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A" w:rsidRPr="00C504ED" w:rsidRDefault="00E3621A" w:rsidP="00E362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ПРИЛОЖЕНИЕ</w:t>
      </w:r>
    </w:p>
    <w:p w:rsidR="00E3621A" w:rsidRPr="00C504ED" w:rsidRDefault="00E3621A" w:rsidP="00E3621A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E3621A" w:rsidRPr="00C504ED" w:rsidRDefault="00E3621A" w:rsidP="00E3621A">
      <w:pPr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УТВЕРЖДЕНА</w:t>
      </w:r>
    </w:p>
    <w:p w:rsidR="00E3621A" w:rsidRPr="00C504ED" w:rsidRDefault="00E3621A" w:rsidP="00E3621A">
      <w:pPr>
        <w:pStyle w:val="11"/>
        <w:ind w:left="5103"/>
        <w:rPr>
          <w:szCs w:val="28"/>
        </w:rPr>
      </w:pPr>
      <w:r w:rsidRPr="00C504ED">
        <w:rPr>
          <w:szCs w:val="28"/>
        </w:rPr>
        <w:t xml:space="preserve">        постановлением администрации</w:t>
      </w:r>
    </w:p>
    <w:p w:rsidR="00E3621A" w:rsidRPr="00C504ED" w:rsidRDefault="00E3621A" w:rsidP="00E3621A">
      <w:pPr>
        <w:tabs>
          <w:tab w:val="left" w:pos="5660"/>
        </w:tabs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3621A" w:rsidRPr="00C504ED" w:rsidRDefault="00E3621A" w:rsidP="00E3621A">
      <w:pPr>
        <w:tabs>
          <w:tab w:val="left" w:pos="5660"/>
        </w:tabs>
        <w:spacing w:after="0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E3621A" w:rsidRPr="00C504ED" w:rsidRDefault="00E3621A" w:rsidP="00E3621A">
      <w:pPr>
        <w:pStyle w:val="11"/>
        <w:ind w:left="5103"/>
        <w:rPr>
          <w:szCs w:val="28"/>
        </w:rPr>
      </w:pPr>
      <w:r w:rsidRPr="00C504ED">
        <w:rPr>
          <w:szCs w:val="28"/>
        </w:rPr>
        <w:t xml:space="preserve">       от 31.10.2014 № 1733</w:t>
      </w:r>
    </w:p>
    <w:p w:rsidR="00E3621A" w:rsidRPr="00C504ED" w:rsidRDefault="00E3621A" w:rsidP="00E362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621A" w:rsidRPr="00C504ED" w:rsidRDefault="00E3621A" w:rsidP="00E3621A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C504ED">
        <w:rPr>
          <w:b w:val="0"/>
          <w:color w:val="auto"/>
          <w:sz w:val="28"/>
          <w:szCs w:val="28"/>
        </w:rPr>
        <w:t>Муниципальная программа</w:t>
      </w:r>
    </w:p>
    <w:p w:rsidR="00E3621A" w:rsidRPr="00C504ED" w:rsidRDefault="00E3621A" w:rsidP="00E3621A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C504ED">
        <w:rPr>
          <w:b w:val="0"/>
          <w:color w:val="auto"/>
          <w:sz w:val="28"/>
          <w:szCs w:val="28"/>
        </w:rPr>
        <w:t xml:space="preserve">муниципального образования Кавказский район </w:t>
      </w:r>
    </w:p>
    <w:p w:rsidR="00E3621A" w:rsidRPr="00C504ED" w:rsidRDefault="00E3621A" w:rsidP="00E3621A">
      <w:pPr>
        <w:pStyle w:val="1"/>
        <w:spacing w:before="0" w:after="0"/>
        <w:rPr>
          <w:sz w:val="28"/>
          <w:szCs w:val="28"/>
        </w:rPr>
      </w:pPr>
      <w:r w:rsidRPr="00C504ED">
        <w:rPr>
          <w:b w:val="0"/>
          <w:color w:val="auto"/>
          <w:sz w:val="28"/>
          <w:szCs w:val="28"/>
        </w:rPr>
        <w:t>«Развитие образования»</w:t>
      </w:r>
    </w:p>
    <w:p w:rsidR="00E3621A" w:rsidRPr="00C504ED" w:rsidRDefault="00E3621A" w:rsidP="00E362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621A" w:rsidRPr="00C504ED" w:rsidRDefault="00E3621A" w:rsidP="00E36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ПАСПОРТ</w:t>
      </w:r>
    </w:p>
    <w:p w:rsidR="00E3621A" w:rsidRPr="00C504ED" w:rsidRDefault="00E3621A" w:rsidP="00E36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>муниципальной  программы  муниципального образования Кавказский район</w:t>
      </w:r>
    </w:p>
    <w:p w:rsidR="00E3621A" w:rsidRPr="00C504ED" w:rsidRDefault="00E3621A" w:rsidP="00E36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4ED">
        <w:rPr>
          <w:rFonts w:ascii="Times New Roman" w:hAnsi="Times New Roman" w:cs="Times New Roman"/>
          <w:sz w:val="28"/>
          <w:szCs w:val="28"/>
        </w:rPr>
        <w:t xml:space="preserve">«Развитие образования» </w:t>
      </w:r>
    </w:p>
    <w:p w:rsidR="00E3621A" w:rsidRPr="00C504ED" w:rsidRDefault="00E3621A" w:rsidP="00E3621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90" w:type="dxa"/>
        <w:tblLayout w:type="fixed"/>
        <w:tblLook w:val="0000" w:firstRow="0" w:lastRow="0" w:firstColumn="0" w:lastColumn="0" w:noHBand="0" w:noVBand="0"/>
      </w:tblPr>
      <w:tblGrid>
        <w:gridCol w:w="2163"/>
        <w:gridCol w:w="7787"/>
      </w:tblGrid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Координатор    муниципальной программы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     муниципального образования  Кавказский район                                                                             </w:t>
            </w:r>
          </w:p>
          <w:p w:rsidR="00E3621A" w:rsidRPr="00C504ED" w:rsidRDefault="00E3621A" w:rsidP="00CF0106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after="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управлению образования администрации муниципального образования Кавказский район</w:t>
            </w:r>
          </w:p>
        </w:tc>
      </w:tr>
      <w:tr w:rsidR="00E3621A" w:rsidRPr="00C504ED" w:rsidTr="00CF0106">
        <w:tc>
          <w:tcPr>
            <w:tcW w:w="21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7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tabs>
                <w:tab w:val="left" w:pos="3870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E3621A" w:rsidRPr="00C504ED" w:rsidTr="00CF0106">
        <w:tc>
          <w:tcPr>
            <w:tcW w:w="21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tabs>
                <w:tab w:val="left" w:pos="387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Ведомственные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3621A" w:rsidRPr="00C504ED" w:rsidRDefault="00E3621A" w:rsidP="00CF0106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целевые программы</w:t>
            </w:r>
          </w:p>
        </w:tc>
        <w:tc>
          <w:tcPr>
            <w:tcW w:w="7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tabs>
                <w:tab w:val="left" w:pos="3870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   программы            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tabs>
                <w:tab w:val="left" w:pos="38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доступности дошкольного образования, повышение охвата детей дошкольным образованием;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-повышение качества дошкольного образования в соответствии с требованиями ФГОС дошкольного образования;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квалификации работников системы дошкольного образования, обеспечивающих распространение современных моделей доступного и качественного дошкольного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образования;</w:t>
            </w:r>
          </w:p>
          <w:p w:rsidR="00E3621A" w:rsidRPr="00C504ED" w:rsidRDefault="00E3621A" w:rsidP="00CF0106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-доведение  уровня  средней заработной платы педагогических работников ДОУ до уровня   средней заработной платы педагогов учреждений  общего образования;</w:t>
            </w:r>
          </w:p>
          <w:p w:rsidR="00E3621A" w:rsidRPr="00C504ED" w:rsidRDefault="00E3621A" w:rsidP="00CF0106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уровня жизни педагогических работников дошкольных образовательных учреждений; </w:t>
            </w:r>
          </w:p>
          <w:p w:rsidR="00E3621A" w:rsidRPr="00C504ED" w:rsidRDefault="00E3621A" w:rsidP="00CF0106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 всех детей в возрасте от   6,6 до 18 лет общим образованием, повышение  качества и эффективности общего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-создание необходимых  условий для осуществления учебного   процесса в  общеобразовательных учреждениях;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-развитие информатизации образовательного процесса;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-повышение квалификации педагогических работников общеобразовательных учреждений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доведение средней заработной платы педагогических работников  общеобразовательных учреждений  до уровня среднемесячной заработной платы в экономике края;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- создание условий для развития и поддержки</w:t>
            </w:r>
            <w:r w:rsidRPr="00C504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«одарённых» детей;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-дальнейшее внедрение и развитие  стандарта основного общего и среднего общего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-проведение государственной итоговой аттестации по образовательным программам основного общего, среднего общего образования  в муниципальном образовании Кавказский район;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занятости детей в возрасте  от 5 до 18 лет в организациях  дополнительного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осуществления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- образовательного  процесса в организациях дополнительного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квалификации педагогических работников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 дополнительного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-доведение  уровня  средней заработной платы педагогических работников учреждений дополнительного образования  до уровня   средней заработной платы в экономике края;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уровня жизни педагогических работников учреждений дополнительного образования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-привлечение учащихся к занятиям физической культурой и спортом;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-улучшение материального обеспечения педагогов дополнительного образования образовательных учреждений, работающих с детьми в вечернее и каникулярное время,  руководителей спортивных клубов школ;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-создание в общеобразовательных учреждениях условий для занятий физической культурой и спортом;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учащихся общеобразовательных учреждений сбалансированным горячим питанием;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педагогов общеобразовательных учреждений сбалансированным горячим питанием;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сбалансированным горячим питанием учащихся из многодетных семей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100% учащихся дневных общеобразовательных учреждений дополнительной витаминизированной молочной продукцией;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-создание в образовательных учреждениях муниципального образования Кавказский район доступной для инвалидов и других  маломобильных  групп  учащихся среды жизнедеятельности и условий для их интеграции в общество;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-оказание комплексного психолого-педагогического сопровождения детей - инвалидов, детей   с ограниченными возможностями   здоровья и их реабилитации;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-обеспечение эффективного и целевого использования средств консолидированного бюджета, направленных на обеспечение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подведомственных управлению образования учреждений;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муниципального управления в сфере образования  муниципального образования Кавказский район;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C50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рганизация отдыха, оздоровления и занятости детей;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учреждений  сферы  образования  муниципального образования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Кавказский район;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оказание помощи детям, испытывающим трудности в освоении образовательных программ, их родителям и педагогическим работникам;</w:t>
            </w: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 программы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-развитие сети учреждений, оказывающих услуги дошкольного образования, присмотра и ухода;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поддержка семей, имеющих детей;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модернизация материально-технической базы дошкольных образовательных учреждений;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-обновление технологий дошкольного образования, обеспечивающих раннее развитие детей, образование детей от 5 до 7 лет, и инклюзивного образования дошкольников с ограниченными  возможностями;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-внедрение эффективных механизмов управления качеством дошкольного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-повышение доли педагогических и руководящих работников системы дошкольного образования, прошедших профессиональную подготовку и повышение квалификации, в целях распространения современных моделей доступного и качественного  дошкольного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-обеспечение  устойчивой динамики роста показателя средней заработной платы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. работников;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гарантий доступности общего образования для всех уровней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-внедрение новых образовательных технологий и принципов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учебно-воспитательного процесса, способствующих переходу на качественно новое образование участников образовательного процесса;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-становление развивающей среды, стимулирующей процесс целенаправленного самоопределения ребенка, обеспечение необходимых условий для его личностного развития;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непрерывности и преемственности содержания общего образования, привлечения широкой общественности, родителей, создание условий для становления  каждого учащегося, как компетентной личности, способной к самоопределению;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-проведение капитального и текущего ремонта зданий, помещений  и сооружений общеобразовательных учреждений;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неограниченного  круглосуточного доступа к корпоративной сети с выходом в информационно-телекоммуникационную сеть «Интернет»,  при неограниченном объеме потребляемого трафика, с технической поддержкой и предоставлением корпоративных сервисов для общеобразовательных организаций, при соответствующей гарантированной скорости доступа, определяемой  техническими возможностями каналов связи;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модернизация общеобразовательных учреждений путем организации в них дистанционного обучения для обучающихся (увеличение пропускной способности и оплата Интернет-трафика, обновление программного обеспечения и приобретение электронных образовательных ресурсов)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открытости и доступности образовательной организации  за счёт создания и поддержки сайтов образовательных учреждений;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-обучение на курсах повышения квалификации руководителей и педагогических работников образовательных учреждений;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-совершенствование профессиональной компетенции педагогических кадров и повышение результативности образовательного процесса в образовательных учреждениях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путем обучения на курсах повышения квалификации руководителей и педагогических работников образовательных учреждении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теоретических семинаров, семинаров-практикумов, круглых столов, мастер-классов для педагогов общего образования;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-развитие системы наставничества;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устойчивой динамики роста показателя средней заработной платы педагогических работников школ, в том числе учителей;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возможности участия детей  в олимпиадах, конкурсах краевого, всероссийского уровня;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-развитие системы дистанционного обучения детей;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-развитие проекта дистанционного обучения с использованием «Интернет – технологий»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 – образовательной среды  «Телешкола»;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-материальное стимулирование дете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победителей интеллектуальных и творческих конкурсов;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-расширение практики введения новых федеральных образовательных стандартов в основном общем образовании и подготовка к введению в пилотном режиме стандартов среднего общего образования в образовательных учреждениях муниципального образования Кавказский район;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условий для качественной подготовки и проведения государственной итоговой аттестации по образовательным программам основного общего, среднего общего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гарантий доступности дополнительного образования для всех групп детского населения и учащейся молодежи;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качества и эффективности дополнительного образования, создания условий для самовыражения, саморазвития и самоопределения учащихся, сохранения и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здоровья участников образовательного процесса, развитие творческих интересов и способностей; 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-становление развивающей среды, стимулирующей процесс целенаправленного самоопределения ребенка,  обеспечение необходимых условий для его личностного развития;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роведение капитального и текущего ремонт зданий и сооружений организаций дополнительного образования детей;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-укрепление материально-технической базы организаций  дополнительного образования детей, оснащение необходимым оборудованием и инструментами  для  развития творческих способностей детей;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-обучение на курсах повышения квалификации руководителей,  методистов и педагогов учреждений дополнительного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-совершенствование профессиональной компетенции педагогических кадров и повышение результативности образовательного процесса в детских объединениях.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-проведение теоретических семинаров, семинаров-практикумов, круглых столов, мастер-классов для педагогов дополнительного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-проведение конкурсов профессионального мастерства;</w:t>
            </w:r>
          </w:p>
          <w:p w:rsidR="00E3621A" w:rsidRPr="00C504ED" w:rsidRDefault="00E3621A" w:rsidP="00CF0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 устойчивой динамики роста показателя средней заработной платы педагогических работников;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-активизация спортивно-массовой работы в образовательных учреждениях;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-создание условий для регулярного занятия физической культурой и спортом в образовательных учреждениях;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-увеличение количества учащихся привлекаемых к занятиям физической культурой и спортом;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-проведение  капитального ремонта спортивных залов общеобразовательных учреждений;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  создание условий для обеспечения учащихся   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общеобразовательных учреждений сбалансированным горячим питанием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формирование у  детей  навыков здорового питания;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педагогических работников сбалансированным горячим питанием;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формирование у  педагогов  навыков здорового питания;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социальная поддержка многодетных семей путем предоставления   учащимся из многодетных семей сбалансированного горячего питания за счет субсидий краевого бюджета;</w:t>
            </w:r>
          </w:p>
          <w:p w:rsidR="00E3621A" w:rsidRPr="00C504ED" w:rsidRDefault="00E3621A" w:rsidP="00CF0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-обогащение пищи детей дополнительной витаминизацией;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беспрепятственного доступа инвалидов и других  маломобильных  групп  учащихся ко всем помещениям образовательного учреждения;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-вовлечение инвалидов в процесс воспитания, обучения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культурные и спортивные мероприятия, приобщение их к жизни в детском коллективе;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-укрепление материально-технической базы образовательных учреждений участвующих в проекте;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-оснащение необходимым оборудованием помещений для работы с инвалидами и детьми с ограниченными возможностями в здоровье;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-внедрение  различных форм помощи детям -  инвалидам и детям  с ограниченными возможностями  здоровья;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-обеспечение занятости инвалидов и интеграции их в детский коллектив путем участия в  культурных и спортивных мероприятиях;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формирование у детей -  инвалидов учебных навыков и навыков  жизни в коллективе;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и осуществление  деятельности в области бухгалтерского учета и отчетности на основании договоров на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передачу полномочий на ведение бухгалтерского учета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высокого качества управления процессами развития образования на муниципальном уровне, в пределах своей компетенции;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обеспечение  деятельности  муниципального бюджетного учреждения детского лагеря «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Кубаночка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информационное и методическое сопровождение деятельности учреждений отрасли образования;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поддержка педагогических работников образовательных учреждений, выявление детей с ограниченными возможностями здоровья и отклонениями в поведении, проведение их комплексного обследования и подготовка рекомендаций по оказанию детям психолого - медико - педагогической помощи.</w:t>
            </w: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рассчитана на срок с 2015 года по 2017 год.</w:t>
            </w:r>
          </w:p>
          <w:p w:rsidR="00E3621A" w:rsidRPr="00C504ED" w:rsidRDefault="00E3621A" w:rsidP="00CF010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21A" w:rsidRPr="00C504ED" w:rsidRDefault="00E3621A" w:rsidP="00CF0106">
            <w:pPr>
              <w:spacing w:after="0" w:line="10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pStyle w:val="a3"/>
              <w:rPr>
                <w:sz w:val="28"/>
                <w:szCs w:val="28"/>
              </w:rPr>
            </w:pPr>
            <w:r w:rsidRPr="00C504ED">
              <w:rPr>
                <w:sz w:val="28"/>
                <w:szCs w:val="28"/>
              </w:rPr>
              <w:t xml:space="preserve">Перечень </w:t>
            </w:r>
            <w:proofErr w:type="gramStart"/>
            <w:r w:rsidRPr="00C504ED">
              <w:rPr>
                <w:sz w:val="28"/>
                <w:szCs w:val="28"/>
              </w:rPr>
              <w:t>целевых</w:t>
            </w:r>
            <w:proofErr w:type="gramEnd"/>
            <w:r w:rsidRPr="00C504ED">
              <w:rPr>
                <w:sz w:val="28"/>
                <w:szCs w:val="28"/>
              </w:rPr>
              <w:t xml:space="preserve"> </w:t>
            </w:r>
          </w:p>
          <w:p w:rsidR="00E3621A" w:rsidRPr="00C504ED" w:rsidRDefault="00E3621A" w:rsidP="00CF010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показателей программы   </w:t>
            </w:r>
            <w:r w:rsidRPr="00C50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-охват детей дошкольного возраста различными формами дошкольного образования;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-удельный вес дошкольных  образовательных учреждений, реализующих современные образовательные программы  и технологии  дошкольного образования, обеспечивающие раннее развитие детей, образование детей от 5 до 7 лет, и инклюзивное образование дошкольников с ограниченными возможностями;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получателей компенсации части родительской платы за присмотр и уход за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осещающими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образовательные организации, реализующие образовательную программу дошкольного  образования;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-доля педагогов дошкольных учреждений, прошедших повышение квалификации от общей численности педагогов, нуждающихся в повышении квалификации;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отношение среднемесячной заработной платы педагогических работников ДОУ  к среднемесячной заработной плате педагогов учреждений  общего образования;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-охват детей в возрасте от 6,6 до 18 лет общим образованием;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-численность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программам общего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в расчете на 1 учителя;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-удельный вес численности учащихся, обучающихся по новым федеральным государственным образовательным стандартам;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и содержание сайта образовательных учреждений;  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-отношение среднемесячной заработной платы педагогических работников образовательных учреждений  общего образования к среднемесячной заработной плате в экономике Краснодарского края;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-удельный вес численности педагогических кадров, прошедших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обучение  по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модернизированным программам среднего  и высшего профессионального педагогического образования, а также по программам переподготовки и повышения квалификации педагогических работников;</w:t>
            </w:r>
          </w:p>
          <w:p w:rsidR="00E3621A" w:rsidRPr="00C504ED" w:rsidRDefault="00E3621A" w:rsidP="00CF01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-увеличение   пропускной способности  и оплата Интернет – трафика  до 10 М/б;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-доля учащихся, принимавших участие во Всероссийских олимпиадах и иных интеллектуальных и творческих конкурсах;</w:t>
            </w:r>
          </w:p>
          <w:p w:rsidR="00E3621A" w:rsidRPr="00C504ED" w:rsidRDefault="00E3621A" w:rsidP="00CF0106">
            <w:pPr>
              <w:pStyle w:val="s1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детей  в возрасте от 5 до 18 лет,  занимающихся в организациях дополнительного образования;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-доля  оснащенных организаций, в соответствии с требованиями 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и ФГОС;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-доля  педагогов  в планах  прохождения курсовой подготовки,  от численности  нуждающихся в  повышении квалификации;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отношение средней заработной платы педагогических работников  учреждений  дополнительного образования детей  к средней заработной плате в экономике Краснодарского края;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-введение ставок педагогов дополнительного образования для работы с детьми в спортивных клубах общеобразовательных учреждений;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-введение ставок педагогов дополнительного образования 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работы с детьми в вечернее и каникулярное время в спортивных залах общеобразовательных учреждений и учреждений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доп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детей физкультурно-спортивной направленности системы образования;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-открытие спортивных кружков и секций для работы с детьми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спортивных клубах общеобразовательных учреждений;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-открытие спортивных кружков и секций для работы с детьми в вечернее и каникулярное время в спортивных залах общеобразовательных учреждений;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-привлечение учащихся к регулярному занятию в секциях спортивных клубов общеобразовательных учреждений; 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-привлечение учащихся к регулярному занятию спортом в секциях, в вечернее и каникулярное время, в спортивных залах общеобразовательных учреждений;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 спортивных залов, в которых проведен капитальный ремонт;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учащихся, охваченных горячим питанием;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-охват горячим питанием  школьников;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педагогических работников, охваченных горячим питанием;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учащихся, получающих молоко и молочную продукцию 2 раза в неделю;</w:t>
            </w:r>
            <w:r w:rsidRPr="00C504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-количество учащихся из многодетных семей, получающих льготное питание; 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 образовательных учреждений, имеющих паспорта доступности;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 детей-инвалидов и детей с ограниченными возможностями здоровья, получивших образовательные услуги в образовательном учреждении;</w:t>
            </w:r>
            <w:r w:rsidRPr="00C504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-доля детей-инвалидов, получивших образовательные услуги в образовательном учреждении</w:t>
            </w:r>
            <w:r w:rsidRPr="00C504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детей – инвалидов и детей с  ограниченными возможностями  здоровья;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обслуживаемых учреждений, подведомственных управлению образования и управление образования;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-количество учреждений, подведомственных управлению образования;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количество  отдохнувших детей;</w:t>
            </w:r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обслуживаемых учреждений, подведомственных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образования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3621A" w:rsidRPr="00C504ED" w:rsidRDefault="00E3621A" w:rsidP="00CF0106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- количество обследованных детей.</w:t>
            </w:r>
          </w:p>
        </w:tc>
      </w:tr>
      <w:tr w:rsidR="00E3621A" w:rsidRPr="00C504ED" w:rsidTr="00CF0106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Объёмы бюджетных  ассигнований 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21A" w:rsidRPr="00C504ED" w:rsidRDefault="00E3621A" w:rsidP="00CF0106">
            <w:pPr>
              <w:tabs>
                <w:tab w:val="left" w:pos="41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Объём  финансирования Программы   составляет         </w:t>
            </w:r>
            <w:r w:rsidRPr="00C504ED">
              <w:rPr>
                <w:rFonts w:ascii="Times New Roman" w:hAnsi="Times New Roman" w:cs="Times New Roman"/>
                <w:color w:val="FF3333"/>
                <w:sz w:val="28"/>
                <w:szCs w:val="28"/>
              </w:rPr>
              <w:t xml:space="preserve"> </w:t>
            </w:r>
            <w:r w:rsidRPr="00C504ED">
              <w:rPr>
                <w:rFonts w:ascii="Times New Roman" w:hAnsi="Times New Roman" w:cs="Times New Roman"/>
                <w:bCs/>
                <w:sz w:val="28"/>
                <w:szCs w:val="28"/>
              </w:rPr>
              <w:t>3002913,7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 в том числе:   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2015 год –   987697,0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2016 год –    999092,9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2017 год –   1016123,8 тыс. руб.</w:t>
            </w:r>
          </w:p>
          <w:p w:rsidR="00E3621A" w:rsidRDefault="00E3621A" w:rsidP="00CF010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краевого бюджета  -  </w:t>
            </w:r>
            <w:r w:rsidRPr="00C504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2103247,4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:            </w:t>
            </w:r>
          </w:p>
          <w:p w:rsidR="00E3621A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2015 год –     698345,7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2016 год –     699829,2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2017 год –     705072,5 тыс. руб. 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 -     763451,3 </w:t>
            </w:r>
            <w:proofErr w:type="spell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E3621A" w:rsidRDefault="00E3621A" w:rsidP="00CF010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2015 год –    243946,3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2016 год –   253858,7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2017 год –    265646,3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bCs/>
                <w:sz w:val="28"/>
                <w:szCs w:val="28"/>
              </w:rPr>
              <w:t>из внебюджетных источников: - 136215,0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504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2015 год –    45405,0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2016 год –     45405,0 тыс. руб.</w:t>
            </w:r>
          </w:p>
          <w:p w:rsidR="00E3621A" w:rsidRPr="00C504ED" w:rsidRDefault="00E3621A" w:rsidP="00CF0106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04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</w:t>
            </w:r>
            <w:r w:rsidRPr="00C504ED">
              <w:rPr>
                <w:rFonts w:ascii="Times New Roman" w:hAnsi="Times New Roman" w:cs="Times New Roman"/>
                <w:sz w:val="28"/>
                <w:szCs w:val="28"/>
              </w:rPr>
              <w:t xml:space="preserve"> 2017 год –     45405,0 тыс. руб.</w:t>
            </w:r>
          </w:p>
        </w:tc>
      </w:tr>
    </w:tbl>
    <w:p w:rsidR="00E3621A" w:rsidRDefault="00E3621A" w:rsidP="00E362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621A" w:rsidRDefault="00E3621A" w:rsidP="00E362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621A" w:rsidRDefault="00E3621A" w:rsidP="00E362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621A" w:rsidRDefault="00E3621A" w:rsidP="00E362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621A" w:rsidRDefault="00E3621A" w:rsidP="00E362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1279" w:rsidRDefault="00561279">
      <w:bookmarkStart w:id="0" w:name="_GoBack"/>
      <w:bookmarkEnd w:id="0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A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3621A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1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3621A"/>
    <w:pPr>
      <w:widowControl w:val="0"/>
      <w:tabs>
        <w:tab w:val="num" w:pos="0"/>
      </w:tabs>
      <w:suppressAutoHyphens/>
      <w:spacing w:before="108" w:after="108" w:line="240" w:lineRule="auto"/>
      <w:jc w:val="center"/>
      <w:outlineLvl w:val="0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21A"/>
    <w:rPr>
      <w:rFonts w:ascii="Times New Roman" w:eastAsia="Andale Sans UI" w:hAnsi="Times New Roman" w:cs="Times New Roman"/>
      <w:b/>
      <w:bCs/>
      <w:color w:val="26282F"/>
      <w:kern w:val="1"/>
      <w:sz w:val="24"/>
      <w:szCs w:val="24"/>
      <w:lang w:eastAsia="ar-SA"/>
    </w:rPr>
  </w:style>
  <w:style w:type="paragraph" w:customStyle="1" w:styleId="a3">
    <w:name w:val="Прижатый влево"/>
    <w:basedOn w:val="a"/>
    <w:next w:val="a"/>
    <w:rsid w:val="00E3621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s1">
    <w:name w:val="s_1"/>
    <w:basedOn w:val="a"/>
    <w:rsid w:val="00E3621A"/>
    <w:pPr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6"/>
      <w:szCs w:val="26"/>
      <w:lang w:eastAsia="ar-SA"/>
    </w:rPr>
  </w:style>
  <w:style w:type="paragraph" w:customStyle="1" w:styleId="11">
    <w:name w:val="Название объекта1"/>
    <w:basedOn w:val="a"/>
    <w:next w:val="a"/>
    <w:rsid w:val="00E3621A"/>
    <w:pPr>
      <w:spacing w:after="0" w:line="240" w:lineRule="auto"/>
      <w:jc w:val="right"/>
    </w:pPr>
    <w:rPr>
      <w:rFonts w:ascii="Times New Roman" w:eastAsia="Calibri" w:hAnsi="Times New Roman" w:cs="Times New Roman"/>
      <w:kern w:val="1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1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3621A"/>
    <w:pPr>
      <w:widowControl w:val="0"/>
      <w:tabs>
        <w:tab w:val="num" w:pos="0"/>
      </w:tabs>
      <w:suppressAutoHyphens/>
      <w:spacing w:before="108" w:after="108" w:line="240" w:lineRule="auto"/>
      <w:jc w:val="center"/>
      <w:outlineLvl w:val="0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21A"/>
    <w:rPr>
      <w:rFonts w:ascii="Times New Roman" w:eastAsia="Andale Sans UI" w:hAnsi="Times New Roman" w:cs="Times New Roman"/>
      <w:b/>
      <w:bCs/>
      <w:color w:val="26282F"/>
      <w:kern w:val="1"/>
      <w:sz w:val="24"/>
      <w:szCs w:val="24"/>
      <w:lang w:eastAsia="ar-SA"/>
    </w:rPr>
  </w:style>
  <w:style w:type="paragraph" w:customStyle="1" w:styleId="a3">
    <w:name w:val="Прижатый влево"/>
    <w:basedOn w:val="a"/>
    <w:next w:val="a"/>
    <w:rsid w:val="00E3621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s1">
    <w:name w:val="s_1"/>
    <w:basedOn w:val="a"/>
    <w:rsid w:val="00E3621A"/>
    <w:pPr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6"/>
      <w:szCs w:val="26"/>
      <w:lang w:eastAsia="ar-SA"/>
    </w:rPr>
  </w:style>
  <w:style w:type="paragraph" w:customStyle="1" w:styleId="11">
    <w:name w:val="Название объекта1"/>
    <w:basedOn w:val="a"/>
    <w:next w:val="a"/>
    <w:rsid w:val="00E3621A"/>
    <w:pPr>
      <w:spacing w:after="0" w:line="240" w:lineRule="auto"/>
      <w:jc w:val="right"/>
    </w:pPr>
    <w:rPr>
      <w:rFonts w:ascii="Times New Roman" w:eastAsia="Calibri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2014-11-14T07:34:00Z</dcterms:created>
  <dcterms:modified xsi:type="dcterms:W3CDTF">2014-11-14T07:35:00Z</dcterms:modified>
</cp:coreProperties>
</file>